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D77AF3" w:rsidP="000E120A">
      <w:pPr>
        <w:jc w:val="center"/>
        <w:rPr>
          <w:b/>
          <w:sz w:val="24"/>
          <w:szCs w:val="24"/>
        </w:rPr>
      </w:pPr>
      <w:r>
        <w:rPr>
          <w:b/>
          <w:sz w:val="24"/>
          <w:szCs w:val="24"/>
        </w:rPr>
        <w:t xml:space="preserve">KAYA İSMET ÖZDEN YBO </w:t>
      </w:r>
      <w:r w:rsidR="00686B0E">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711"/>
        <w:gridCol w:w="2976"/>
      </w:tblGrid>
      <w:tr w:rsidR="00635E5E" w:rsidTr="00686B0E">
        <w:trPr>
          <w:jc w:val="center"/>
        </w:trPr>
        <w:tc>
          <w:tcPr>
            <w:tcW w:w="2093" w:type="dxa"/>
          </w:tcPr>
          <w:p w:rsidR="00635E5E" w:rsidRPr="000E120A" w:rsidRDefault="00635E5E" w:rsidP="00635E5E">
            <w:pPr>
              <w:jc w:val="right"/>
              <w:rPr>
                <w:b/>
              </w:rPr>
            </w:pPr>
            <w:r w:rsidRPr="000E120A">
              <w:rPr>
                <w:b/>
              </w:rPr>
              <w:t>Dersin Adı:</w:t>
            </w:r>
          </w:p>
        </w:tc>
        <w:tc>
          <w:tcPr>
            <w:tcW w:w="4711" w:type="dxa"/>
          </w:tcPr>
          <w:p w:rsidR="00635E5E" w:rsidRDefault="00635E5E">
            <w:r>
              <w:t>Fen Bilimleri</w:t>
            </w:r>
          </w:p>
        </w:tc>
        <w:tc>
          <w:tcPr>
            <w:tcW w:w="2976" w:type="dxa"/>
          </w:tcPr>
          <w:p w:rsidR="00635E5E" w:rsidRDefault="004644DE" w:rsidP="00686B0E">
            <w:r>
              <w:t>14</w:t>
            </w:r>
            <w:r w:rsidR="00635E5E">
              <w:t>.Hafta (</w:t>
            </w:r>
            <w:r w:rsidR="00686B0E">
              <w:t>19 – 23 Aralık 2016</w:t>
            </w:r>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4B59EC" w:rsidP="004B59EC">
            <w:r>
              <w:t>3</w:t>
            </w:r>
            <w:r w:rsidR="00635E5E">
              <w:t>.Ünite:</w:t>
            </w:r>
            <w:r>
              <w:t>Maddenin Tanecikli Yapısı</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Pr="008E02E2" w:rsidRDefault="004B59EC" w:rsidP="00825AAD">
            <w:pPr>
              <w:rPr>
                <w:bCs/>
              </w:rPr>
            </w:pPr>
            <w:r>
              <w:rPr>
                <w:bCs/>
              </w:rPr>
              <w:t>Maddenin Tanecikli Yapısı</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940"/>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4B59EC" w:rsidRPr="004B59EC" w:rsidRDefault="004B59EC" w:rsidP="004B59EC">
            <w:pPr>
              <w:jc w:val="both"/>
              <w:rPr>
                <w:bCs/>
              </w:rPr>
            </w:pPr>
            <w:r w:rsidRPr="004B59EC">
              <w:rPr>
                <w:bCs/>
              </w:rPr>
              <w:t>6.3.1.1. Maddelerin; tanecikli, boşluklu ve hareketli yapıda olduğunu kavrar.</w:t>
            </w:r>
          </w:p>
          <w:p w:rsidR="0018041D" w:rsidRPr="00042BA6" w:rsidRDefault="004B59EC" w:rsidP="004B59EC">
            <w:pPr>
              <w:jc w:val="both"/>
              <w:rPr>
                <w:bCs/>
              </w:rPr>
            </w:pPr>
            <w:r w:rsidRPr="004B59EC">
              <w:rPr>
                <w:bCs/>
              </w:rPr>
              <w:t>6.3.1.2. Hâl değişimine bağlı olarak maddenin tanecikleri arasındaki boşluk ve hareketliliğin değiştiğini kavrar.</w:t>
            </w:r>
          </w:p>
        </w:tc>
      </w:tr>
      <w:tr w:rsidR="00635E5E" w:rsidTr="00231E17">
        <w:trPr>
          <w:trHeight w:val="926"/>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3A1D8B" w:rsidRDefault="004B59EC" w:rsidP="00B56415">
            <w:pPr>
              <w:rPr>
                <w:bCs/>
              </w:rPr>
            </w:pPr>
            <w:r>
              <w:rPr>
                <w:bCs/>
              </w:rPr>
              <w:t>Tanecik</w:t>
            </w:r>
          </w:p>
          <w:p w:rsidR="004B59EC" w:rsidRDefault="004B59EC" w:rsidP="00B56415">
            <w:pPr>
              <w:rPr>
                <w:bCs/>
              </w:rPr>
            </w:pPr>
            <w:r>
              <w:rPr>
                <w:bCs/>
              </w:rPr>
              <w:t>Titreşim</w:t>
            </w:r>
          </w:p>
          <w:p w:rsidR="004B59EC" w:rsidRDefault="004B59EC" w:rsidP="00B56415">
            <w:pPr>
              <w:rPr>
                <w:bCs/>
              </w:rPr>
            </w:pPr>
            <w:r>
              <w:rPr>
                <w:bCs/>
              </w:rPr>
              <w:t>Öteleme</w:t>
            </w:r>
          </w:p>
          <w:p w:rsidR="004B59EC" w:rsidRDefault="004B59EC" w:rsidP="00B56415">
            <w:pPr>
              <w:rPr>
                <w:bCs/>
              </w:rPr>
            </w:pPr>
            <w:r>
              <w:rPr>
                <w:bCs/>
              </w:rPr>
              <w:t>Akışkan</w:t>
            </w:r>
          </w:p>
          <w:p w:rsidR="004B59EC" w:rsidRPr="00825AAD" w:rsidRDefault="004B59EC" w:rsidP="00B56415">
            <w:pPr>
              <w:rPr>
                <w:bCs/>
              </w:rPr>
            </w:pPr>
            <w:r>
              <w:rPr>
                <w:bCs/>
              </w:rPr>
              <w:t>Dönme</w:t>
            </w:r>
          </w:p>
        </w:tc>
      </w:tr>
      <w:tr w:rsidR="00635E5E" w:rsidTr="00A46C22">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B56415">
        <w:trPr>
          <w:trHeight w:val="514"/>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635E5E" w:rsidRDefault="004B59EC" w:rsidP="00825AAD">
            <w:pPr>
              <w:rPr>
                <w:bCs/>
              </w:rPr>
            </w:pPr>
            <w:r w:rsidRPr="004B59EC">
              <w:rPr>
                <w:bCs/>
              </w:rPr>
              <w:t>Maddenin tanecikli yapısı</w:t>
            </w:r>
            <w:r>
              <w:rPr>
                <w:bCs/>
              </w:rPr>
              <w:t xml:space="preserve"> etkinliği için;</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Kurşun kalem ucu</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Havan</w:t>
            </w:r>
          </w:p>
          <w:p w:rsidR="004B59EC" w:rsidRDefault="004B59EC" w:rsidP="004B59EC">
            <w:pPr>
              <w:rPr>
                <w:rFonts w:ascii="Calibri" w:hAnsi="Calibri" w:cs="Calibri"/>
                <w:sz w:val="20"/>
                <w:szCs w:val="20"/>
              </w:rPr>
            </w:pPr>
            <w:r>
              <w:rPr>
                <w:rFonts w:ascii="Calibri" w:hAnsi="Calibri" w:cs="Calibri"/>
                <w:sz w:val="20"/>
                <w:szCs w:val="20"/>
              </w:rPr>
              <w:t>• Büyüteç</w:t>
            </w:r>
          </w:p>
          <w:p w:rsidR="004B59EC" w:rsidRDefault="004B59EC" w:rsidP="004B59EC">
            <w:pPr>
              <w:rPr>
                <w:bCs/>
              </w:rPr>
            </w:pPr>
            <w:r w:rsidRPr="004B59EC">
              <w:rPr>
                <w:bCs/>
              </w:rPr>
              <w:t xml:space="preserve">Hangileri </w:t>
            </w:r>
            <w:proofErr w:type="gramStart"/>
            <w:r w:rsidRPr="004B59EC">
              <w:rPr>
                <w:bCs/>
              </w:rPr>
              <w:t>sıkışır?</w:t>
            </w:r>
            <w:r>
              <w:rPr>
                <w:bCs/>
              </w:rPr>
              <w:t>etkinliği</w:t>
            </w:r>
            <w:proofErr w:type="gramEnd"/>
            <w:r>
              <w:rPr>
                <w:bCs/>
              </w:rPr>
              <w:t xml:space="preserve"> için;</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Üç adet şırınga</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Tuz</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Su</w:t>
            </w:r>
          </w:p>
          <w:p w:rsidR="004B59EC" w:rsidRDefault="004B59EC" w:rsidP="004B59EC">
            <w:pPr>
              <w:rPr>
                <w:rFonts w:ascii="Calibri" w:hAnsi="Calibri" w:cs="Calibri"/>
                <w:sz w:val="20"/>
                <w:szCs w:val="20"/>
              </w:rPr>
            </w:pPr>
            <w:r>
              <w:rPr>
                <w:rFonts w:ascii="Calibri" w:hAnsi="Calibri" w:cs="Calibri"/>
                <w:sz w:val="20"/>
                <w:szCs w:val="20"/>
              </w:rPr>
              <w:t>• Mantar tıpa</w:t>
            </w:r>
          </w:p>
          <w:p w:rsidR="004B59EC" w:rsidRDefault="004B59EC" w:rsidP="004B59EC">
            <w:pPr>
              <w:rPr>
                <w:rFonts w:ascii="Calibri" w:hAnsi="Calibri" w:cs="Calibri"/>
                <w:sz w:val="20"/>
                <w:szCs w:val="20"/>
              </w:rPr>
            </w:pPr>
            <w:r w:rsidRPr="004B59EC">
              <w:rPr>
                <w:bCs/>
              </w:rPr>
              <w:t>Taneciklerin hareketlerini izleyelim</w:t>
            </w:r>
            <w:r>
              <w:rPr>
                <w:bCs/>
              </w:rPr>
              <w:t xml:space="preserve"> etkinliği için;</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xml:space="preserve">• Mürekkep </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Su</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xml:space="preserve">• Silgi </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Damlalık</w:t>
            </w:r>
          </w:p>
          <w:p w:rsidR="004B59EC" w:rsidRDefault="004B59EC" w:rsidP="004B59EC">
            <w:pPr>
              <w:rPr>
                <w:rFonts w:ascii="Calibri" w:hAnsi="Calibri" w:cs="Calibri"/>
                <w:sz w:val="20"/>
                <w:szCs w:val="20"/>
              </w:rPr>
            </w:pPr>
            <w:r>
              <w:rPr>
                <w:rFonts w:ascii="Calibri" w:hAnsi="Calibri" w:cs="Calibri"/>
                <w:sz w:val="20"/>
                <w:szCs w:val="20"/>
              </w:rPr>
              <w:t xml:space="preserve">• Makas </w:t>
            </w:r>
          </w:p>
          <w:p w:rsidR="004B59EC" w:rsidRDefault="004B59EC" w:rsidP="004B59EC">
            <w:pPr>
              <w:rPr>
                <w:rFonts w:ascii="Calibri" w:hAnsi="Calibri" w:cs="Calibri"/>
                <w:sz w:val="20"/>
                <w:szCs w:val="20"/>
              </w:rPr>
            </w:pPr>
            <w:r>
              <w:rPr>
                <w:rFonts w:ascii="Calibri" w:hAnsi="Calibri" w:cs="Calibri"/>
                <w:sz w:val="20"/>
                <w:szCs w:val="20"/>
              </w:rPr>
              <w:t>• Peçete</w:t>
            </w:r>
          </w:p>
          <w:p w:rsidR="004B59EC" w:rsidRPr="004B59EC" w:rsidRDefault="004B59EC" w:rsidP="004B59EC">
            <w:pPr>
              <w:rPr>
                <w:bCs/>
              </w:rPr>
            </w:pPr>
            <w:r w:rsidRPr="004B59EC">
              <w:rPr>
                <w:bCs/>
              </w:rPr>
              <w:t>Taneciklerin hareketlerini izleyelim</w:t>
            </w:r>
            <w:r>
              <w:rPr>
                <w:bCs/>
              </w:rPr>
              <w:t xml:space="preserve"> etkinliği için;</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xml:space="preserve">• 2 adet 100 </w:t>
            </w:r>
            <w:proofErr w:type="spellStart"/>
            <w:r>
              <w:rPr>
                <w:rFonts w:ascii="Calibri" w:hAnsi="Calibri" w:cs="Calibri"/>
                <w:sz w:val="20"/>
                <w:szCs w:val="20"/>
              </w:rPr>
              <w:t>mLlik</w:t>
            </w:r>
            <w:proofErr w:type="spellEnd"/>
            <w:r>
              <w:rPr>
                <w:rFonts w:ascii="Calibri" w:hAnsi="Calibri" w:cs="Calibri"/>
                <w:sz w:val="20"/>
                <w:szCs w:val="20"/>
              </w:rPr>
              <w:t xml:space="preserve"> beher</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Bir miktar buz</w:t>
            </w:r>
          </w:p>
          <w:p w:rsidR="004B59EC" w:rsidRDefault="004B59EC" w:rsidP="004B59EC">
            <w:pPr>
              <w:autoSpaceDE w:val="0"/>
              <w:autoSpaceDN w:val="0"/>
              <w:adjustRightInd w:val="0"/>
              <w:rPr>
                <w:rFonts w:ascii="Calibri" w:hAnsi="Calibri" w:cs="Calibri"/>
                <w:sz w:val="20"/>
                <w:szCs w:val="20"/>
              </w:rPr>
            </w:pPr>
            <w:r>
              <w:rPr>
                <w:rFonts w:ascii="Calibri" w:hAnsi="Calibri" w:cs="Calibri"/>
                <w:sz w:val="20"/>
                <w:szCs w:val="20"/>
              </w:rPr>
              <w:t>• Bir küçük pet şişe</w:t>
            </w:r>
          </w:p>
          <w:p w:rsidR="004B59EC" w:rsidRDefault="004B59EC" w:rsidP="004B59EC">
            <w:r>
              <w:rPr>
                <w:rFonts w:ascii="Calibri" w:hAnsi="Calibri" w:cs="Calibri"/>
                <w:sz w:val="20"/>
                <w:szCs w:val="20"/>
              </w:rPr>
              <w:t>• Köpük oyuncağı</w:t>
            </w:r>
          </w:p>
        </w:tc>
      </w:tr>
      <w:tr w:rsidR="00635E5E" w:rsidTr="00B56415">
        <w:trPr>
          <w:trHeight w:val="611"/>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635E5E" w:rsidRPr="003A1D8B" w:rsidRDefault="00405517" w:rsidP="00825AAD">
            <w:pPr>
              <w:rPr>
                <w:bCs/>
              </w:rPr>
            </w:pPr>
            <w:r w:rsidRPr="00405517">
              <w:rPr>
                <w:bCs/>
              </w:rPr>
              <w:t>Hareketli yapı ile ilgili titreşim, öteleme ve dönme kavramlarına değinilir.</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385926" w:rsidRDefault="004B59EC" w:rsidP="00231E17">
            <w:pPr>
              <w:rPr>
                <w:bCs/>
              </w:rPr>
            </w:pPr>
            <w:r w:rsidRPr="004B59EC">
              <w:rPr>
                <w:bCs/>
              </w:rPr>
              <w:t>Maddenin tanecikli yapısı</w:t>
            </w:r>
            <w:r>
              <w:rPr>
                <w:bCs/>
              </w:rPr>
              <w:t xml:space="preserve"> (D.K. Sayfa: 142)</w:t>
            </w:r>
          </w:p>
          <w:p w:rsidR="004B59EC" w:rsidRDefault="004B59EC" w:rsidP="00231E17">
            <w:pPr>
              <w:rPr>
                <w:bCs/>
              </w:rPr>
            </w:pPr>
            <w:r w:rsidRPr="004B59EC">
              <w:rPr>
                <w:bCs/>
              </w:rPr>
              <w:t>Hangileri sıkışır?</w:t>
            </w:r>
            <w:r>
              <w:rPr>
                <w:bCs/>
              </w:rPr>
              <w:t xml:space="preserve"> (D.K. Sayfa: 147)</w:t>
            </w:r>
          </w:p>
          <w:p w:rsidR="004B59EC" w:rsidRDefault="004B59EC" w:rsidP="00231E17">
            <w:pPr>
              <w:rPr>
                <w:bCs/>
              </w:rPr>
            </w:pPr>
            <w:r w:rsidRPr="004B59EC">
              <w:rPr>
                <w:bCs/>
              </w:rPr>
              <w:t>Taneciklerin hareketlerini izleyelim</w:t>
            </w:r>
            <w:r>
              <w:rPr>
                <w:bCs/>
              </w:rPr>
              <w:t xml:space="preserve"> (D.K. Sayfa: 149)</w:t>
            </w:r>
          </w:p>
          <w:p w:rsidR="004B59EC" w:rsidRPr="004B59EC" w:rsidRDefault="004B59EC" w:rsidP="00231E17">
            <w:r w:rsidRPr="004B59EC">
              <w:rPr>
                <w:bCs/>
              </w:rPr>
              <w:t>Taneciklerin hareketlerini izleyelim</w:t>
            </w:r>
            <w:r>
              <w:rPr>
                <w:bCs/>
              </w:rPr>
              <w:t xml:space="preserve"> (D.K. Sayfa: 153)</w:t>
            </w:r>
          </w:p>
        </w:tc>
      </w:tr>
      <w:tr w:rsidR="00635E5E" w:rsidTr="009415AC">
        <w:trPr>
          <w:trHeight w:val="1125"/>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4B59EC" w:rsidRPr="006071A0" w:rsidRDefault="004B59EC" w:rsidP="004B59EC">
            <w:pPr>
              <w:rPr>
                <w:rFonts w:cs="Calibri-Bold"/>
                <w:b/>
                <w:bCs/>
              </w:rPr>
            </w:pPr>
            <w:r w:rsidRPr="006071A0">
              <w:rPr>
                <w:rFonts w:cs="Calibri-Bold"/>
                <w:b/>
                <w:bCs/>
              </w:rPr>
              <w:t>Maddenin Tanecikli Yapısı</w:t>
            </w:r>
          </w:p>
          <w:p w:rsidR="004B59EC" w:rsidRDefault="004B59EC" w:rsidP="004B59EC">
            <w:r w:rsidRPr="00783709">
              <w:t xml:space="preserve">Kütlesi ve hacmi olan canlı ve cansız her varlığa </w:t>
            </w:r>
            <w:r w:rsidRPr="00783709">
              <w:rPr>
                <w:b/>
                <w:bCs/>
              </w:rPr>
              <w:t xml:space="preserve">madde </w:t>
            </w:r>
            <w:r w:rsidRPr="00783709">
              <w:t xml:space="preserve">denir. Farklı fiziksel hâllerde bulunabilen tüm maddeler çok küçük yapılardanoluşmuşlardır. Maddeyi oluşturan ve maddenin özelliklerini taşıyan en küçük yapı birimine </w:t>
            </w:r>
            <w:r w:rsidRPr="00783709">
              <w:rPr>
                <w:b/>
                <w:bCs/>
              </w:rPr>
              <w:t>maddenintaneciği</w:t>
            </w:r>
            <w:r>
              <w:rPr>
                <w:b/>
                <w:bCs/>
              </w:rPr>
              <w:t>(atom)</w:t>
            </w:r>
            <w:r w:rsidRPr="00783709">
              <w:t>denir.Tüm maddeler tanecikli ya</w:t>
            </w:r>
            <w:r>
              <w:t xml:space="preserve">pıdadır. Maddenin tanecikleri o kadar küçüktür ki en gelişmiş </w:t>
            </w:r>
            <w:r w:rsidRPr="00783709">
              <w:t>mikroskoplarla bile görülemez.Tanecikler bir araya gelerek maddeleri oluşturur.Maddeyioluşturan tanecikler maddenin özelliğini taşıyan en küçük birimidir.</w:t>
            </w:r>
          </w:p>
          <w:p w:rsidR="004B59EC" w:rsidRDefault="004B59EC" w:rsidP="004B59EC">
            <w:r w:rsidRPr="00783709">
              <w:t>Çevremiz</w:t>
            </w:r>
            <w:r>
              <w:t xml:space="preserve">de </w:t>
            </w:r>
            <w:r w:rsidRPr="00783709">
              <w:t>çok sayıda</w:t>
            </w:r>
            <w:r>
              <w:t xml:space="preserve"> farklı maddevardır.Farklı maddelerin olmasının nedeni taneciklerinin de farklı olmasıdır. Hiçbir maddenin taneciği başka bir maddenin taneciğine benzemez. Taneciklerin farklı olması maddelere de farklı özellikler kazandırır. </w:t>
            </w:r>
          </w:p>
          <w:p w:rsidR="004B59EC" w:rsidRDefault="004B59EC" w:rsidP="004B59EC">
            <w:r>
              <w:lastRenderedPageBreak/>
              <w:t xml:space="preserve">Çevremizdeki bazı maddeler aynı taneciklerden oluşmasına rağmen farklı özelliklere sahiptirler. Örneğin, buz, su ve su buharı aynı maddedir. Fakat bu maddelerin fiziksel özellikleri farklıdır. Maddelerin farklı fiziksel özelliklere sahip olmalarının nedeni </w:t>
            </w:r>
            <w:r w:rsidRPr="00783709">
              <w:rPr>
                <w:b/>
              </w:rPr>
              <w:t>tanecikli ve boşluklu</w:t>
            </w:r>
            <w:r>
              <w:t xml:space="preserve"> yapılarının değişmesidir. </w:t>
            </w:r>
          </w:p>
          <w:p w:rsidR="004B59EC" w:rsidRDefault="004B59EC" w:rsidP="004B59EC">
            <w:r>
              <w:t>T</w:t>
            </w:r>
            <w:r w:rsidRPr="00783709">
              <w:t>anecik</w:t>
            </w:r>
            <w:r>
              <w:t>ler</w:t>
            </w:r>
            <w:r w:rsidRPr="00783709">
              <w:t xml:space="preserve"> bir araya geldiğinde taneciklerarasında az veya çok boşluklar oluşur. Bir maddenintanecikleri arasındaki boşlukların miktarımaddenin hangi hâlde</w:t>
            </w:r>
            <w:r>
              <w:t>(katı-sıvı-gaz)</w:t>
            </w:r>
            <w:r w:rsidRPr="00783709">
              <w:t xml:space="preserve"> olduğunu belirler.Maddelerin tanecikleri hareketlidir. Maddelerintanecikleri maddenin hâline bağlı olarak farklıhızlarda değişik hareketler yaparlar. Maddelerintanecikleri </w:t>
            </w:r>
            <w:r w:rsidRPr="00783709">
              <w:rPr>
                <w:b/>
                <w:bCs/>
              </w:rPr>
              <w:t xml:space="preserve">titreşim, dönme </w:t>
            </w:r>
            <w:r w:rsidRPr="00783709">
              <w:t xml:space="preserve">ve </w:t>
            </w:r>
            <w:r w:rsidRPr="00783709">
              <w:rPr>
                <w:b/>
                <w:bCs/>
              </w:rPr>
              <w:t xml:space="preserve">öteleme </w:t>
            </w:r>
            <w:r w:rsidRPr="00783709">
              <w:t>hareketiyapabilirler. Yaptıkları bu harekete bağlıolarak maddeler farklı hâllerde bulunur.</w:t>
            </w:r>
          </w:p>
          <w:p w:rsidR="004B59EC" w:rsidRDefault="004B59EC" w:rsidP="004B59EC">
            <w:pPr>
              <w:rPr>
                <w:b/>
                <w:bCs/>
              </w:rPr>
            </w:pPr>
            <w:r>
              <w:rPr>
                <w:b/>
                <w:bCs/>
              </w:rPr>
              <w:t>Katı Maddelerin T</w:t>
            </w:r>
            <w:r w:rsidRPr="00226E72">
              <w:rPr>
                <w:b/>
                <w:bCs/>
              </w:rPr>
              <w:t>anecikleri</w:t>
            </w:r>
          </w:p>
          <w:p w:rsidR="004B59EC" w:rsidRDefault="004B59EC" w:rsidP="004B59EC">
            <w:r w:rsidRPr="00226E72">
              <w:t>Katı maddelerin tanecikleri</w:t>
            </w:r>
            <w:r>
              <w:t>;</w:t>
            </w:r>
          </w:p>
          <w:p w:rsidR="004B59EC" w:rsidRDefault="004B59EC" w:rsidP="004B59EC">
            <w:r>
              <w:rPr>
                <w:noProof/>
              </w:rPr>
              <w:drawing>
                <wp:inline distT="0" distB="0" distL="0" distR="0">
                  <wp:extent cx="3284311" cy="3010619"/>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3820" cy="3037669"/>
                          </a:xfrm>
                          <a:prstGeom prst="rect">
                            <a:avLst/>
                          </a:prstGeom>
                          <a:noFill/>
                          <a:ln>
                            <a:noFill/>
                          </a:ln>
                        </pic:spPr>
                      </pic:pic>
                    </a:graphicData>
                  </a:graphic>
                </wp:inline>
              </w:drawing>
            </w:r>
          </w:p>
          <w:p w:rsidR="004B59EC" w:rsidRDefault="004B59EC" w:rsidP="004B59EC">
            <w:pPr>
              <w:pStyle w:val="ListeParagraf"/>
              <w:numPr>
                <w:ilvl w:val="0"/>
                <w:numId w:val="34"/>
              </w:numPr>
              <w:spacing w:after="160" w:line="259" w:lineRule="auto"/>
            </w:pPr>
            <w:r>
              <w:t>Ç</w:t>
            </w:r>
            <w:r w:rsidRPr="00226E72">
              <w:t>ok sıkı ve düzenli bir şekilde</w:t>
            </w:r>
            <w:r>
              <w:t xml:space="preserve"> birbiri ile temas hâlindedir.</w:t>
            </w:r>
          </w:p>
          <w:p w:rsidR="004B59EC" w:rsidRDefault="004B59EC" w:rsidP="004B59EC">
            <w:pPr>
              <w:pStyle w:val="ListeParagraf"/>
              <w:numPr>
                <w:ilvl w:val="0"/>
                <w:numId w:val="34"/>
              </w:numPr>
              <w:spacing w:after="160" w:line="259" w:lineRule="auto"/>
            </w:pPr>
            <w:r w:rsidRPr="00226E72">
              <w:t xml:space="preserve">Tanecikleri arasındakiboşluk yok denecek kadar azdır. </w:t>
            </w:r>
          </w:p>
          <w:p w:rsidR="004B59EC" w:rsidRDefault="004B59EC" w:rsidP="004B59EC">
            <w:pPr>
              <w:pStyle w:val="ListeParagraf"/>
              <w:numPr>
                <w:ilvl w:val="0"/>
                <w:numId w:val="34"/>
              </w:numPr>
              <w:spacing w:after="160" w:line="259" w:lineRule="auto"/>
            </w:pPr>
            <w:r>
              <w:t>K</w:t>
            </w:r>
            <w:r w:rsidRPr="00226E72">
              <w:t xml:space="preserve">atıların taneciklerisadece oldukları yerde </w:t>
            </w:r>
            <w:r w:rsidRPr="00276844">
              <w:rPr>
                <w:b/>
                <w:bCs/>
              </w:rPr>
              <w:t xml:space="preserve">titreşim hareketi </w:t>
            </w:r>
            <w:r w:rsidRPr="00226E72">
              <w:t>yapar.</w:t>
            </w:r>
          </w:p>
          <w:p w:rsidR="004B59EC" w:rsidRDefault="004B59EC" w:rsidP="004B59EC">
            <w:pPr>
              <w:pStyle w:val="ListeParagraf"/>
              <w:numPr>
                <w:ilvl w:val="0"/>
                <w:numId w:val="34"/>
              </w:numPr>
              <w:spacing w:after="160" w:line="259" w:lineRule="auto"/>
            </w:pPr>
            <w:r w:rsidRPr="00226E72">
              <w:t>T</w:t>
            </w:r>
            <w:r>
              <w:t xml:space="preserve">anecikler arasındaki boşluklar </w:t>
            </w:r>
            <w:r w:rsidRPr="00226E72">
              <w:t>çok az</w:t>
            </w:r>
            <w:r>
              <w:t>dır.</w:t>
            </w:r>
          </w:p>
          <w:p w:rsidR="004B59EC" w:rsidRDefault="004B59EC" w:rsidP="004B59EC">
            <w:pPr>
              <w:pStyle w:val="ListeParagraf"/>
              <w:numPr>
                <w:ilvl w:val="0"/>
                <w:numId w:val="34"/>
              </w:numPr>
              <w:spacing w:after="160" w:line="259" w:lineRule="auto"/>
            </w:pPr>
            <w:r>
              <w:t>T</w:t>
            </w:r>
            <w:r w:rsidRPr="00226E72">
              <w:t>aneciklerin birbiriyle sıkı bir şekilde temashâlinde olmaları nedeniyle katı maddeler sıkıştırılamazlar.</w:t>
            </w:r>
          </w:p>
          <w:p w:rsidR="004B59EC" w:rsidRDefault="004B59EC" w:rsidP="004B59EC">
            <w:pPr>
              <w:pStyle w:val="ListeParagraf"/>
              <w:numPr>
                <w:ilvl w:val="0"/>
                <w:numId w:val="34"/>
              </w:numPr>
              <w:spacing w:after="160" w:line="259" w:lineRule="auto"/>
            </w:pPr>
            <w:r w:rsidRPr="00226E72">
              <w:t>Katı tanecikleri dön</w:t>
            </w:r>
            <w:r>
              <w:t>me ve öteleme hareketi yapamaz.</w:t>
            </w:r>
          </w:p>
          <w:p w:rsidR="004B59EC" w:rsidRDefault="004B59EC" w:rsidP="004B59EC">
            <w:pPr>
              <w:pStyle w:val="ListeParagraf"/>
              <w:numPr>
                <w:ilvl w:val="0"/>
                <w:numId w:val="34"/>
              </w:numPr>
              <w:spacing w:after="160" w:line="259" w:lineRule="auto"/>
            </w:pPr>
            <w:r>
              <w:t>K</w:t>
            </w:r>
            <w:r w:rsidRPr="00226E72">
              <w:t>atıların belirli bir şekilleri ve hacimleri vardır.</w:t>
            </w:r>
          </w:p>
          <w:p w:rsidR="004B59EC" w:rsidRDefault="004B59EC" w:rsidP="004B59EC">
            <w:pPr>
              <w:pStyle w:val="ListeParagraf"/>
              <w:numPr>
                <w:ilvl w:val="0"/>
                <w:numId w:val="34"/>
              </w:numPr>
              <w:spacing w:after="160" w:line="259" w:lineRule="auto"/>
            </w:pPr>
            <w:r w:rsidRPr="00226E72">
              <w:t>Dışarıdan bir etki olmadığı sürece katıların şekli değişmez.</w:t>
            </w:r>
          </w:p>
          <w:p w:rsidR="004B59EC" w:rsidRDefault="004B59EC" w:rsidP="004B59EC"/>
          <w:p w:rsidR="004B59EC" w:rsidRDefault="004B59EC" w:rsidP="004B59EC">
            <w:pPr>
              <w:rPr>
                <w:b/>
                <w:bCs/>
              </w:rPr>
            </w:pPr>
            <w:r>
              <w:rPr>
                <w:b/>
                <w:bCs/>
              </w:rPr>
              <w:t>Sıvı Maddelerin T</w:t>
            </w:r>
            <w:r w:rsidRPr="00226E72">
              <w:rPr>
                <w:b/>
                <w:bCs/>
              </w:rPr>
              <w:t>anecikleri</w:t>
            </w:r>
          </w:p>
          <w:p w:rsidR="004B59EC" w:rsidRDefault="004B59EC" w:rsidP="004B59EC">
            <w:r w:rsidRPr="00226E72">
              <w:t>Sıvı hâldeki maddeler de tıpkı katılar gibi tanecikli ve boşlukluya</w:t>
            </w:r>
            <w:r>
              <w:t>pıdadır. Sıvı hâldeki maddeler;</w:t>
            </w:r>
          </w:p>
          <w:p w:rsidR="004B59EC" w:rsidRDefault="004B59EC" w:rsidP="004B59EC">
            <w:r>
              <w:rPr>
                <w:noProof/>
              </w:rPr>
              <w:drawing>
                <wp:inline distT="0" distB="0" distL="0" distR="0">
                  <wp:extent cx="2803585" cy="1959594"/>
                  <wp:effectExtent l="0" t="0" r="0" b="317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3734" cy="1973677"/>
                          </a:xfrm>
                          <a:prstGeom prst="rect">
                            <a:avLst/>
                          </a:prstGeom>
                          <a:noFill/>
                          <a:ln>
                            <a:noFill/>
                          </a:ln>
                        </pic:spPr>
                      </pic:pic>
                    </a:graphicData>
                  </a:graphic>
                </wp:inline>
              </w:drawing>
            </w:r>
          </w:p>
          <w:p w:rsidR="004B59EC" w:rsidRDefault="004B59EC" w:rsidP="004B59EC">
            <w:pPr>
              <w:pStyle w:val="ListeParagraf"/>
              <w:numPr>
                <w:ilvl w:val="0"/>
                <w:numId w:val="35"/>
              </w:numPr>
              <w:spacing w:after="160" w:line="259" w:lineRule="auto"/>
            </w:pPr>
            <w:r>
              <w:t>T</w:t>
            </w:r>
            <w:r w:rsidRPr="00226E72">
              <w:t>anecikleriarasındaki boşluklarka</w:t>
            </w:r>
            <w:r>
              <w:t>tılara göre biraz daha fazladır</w:t>
            </w:r>
          </w:p>
          <w:p w:rsidR="004B59EC" w:rsidRDefault="004B59EC" w:rsidP="004B59EC">
            <w:pPr>
              <w:pStyle w:val="ListeParagraf"/>
              <w:numPr>
                <w:ilvl w:val="0"/>
                <w:numId w:val="35"/>
              </w:numPr>
              <w:spacing w:after="160" w:line="259" w:lineRule="auto"/>
            </w:pPr>
            <w:r w:rsidRPr="00226E72">
              <w:t>Sıvı tanecikleri birbiriyle temas hâlindedir.</w:t>
            </w:r>
          </w:p>
          <w:p w:rsidR="004B59EC" w:rsidRDefault="004B59EC" w:rsidP="004B59EC">
            <w:pPr>
              <w:pStyle w:val="ListeParagraf"/>
              <w:numPr>
                <w:ilvl w:val="0"/>
                <w:numId w:val="35"/>
              </w:numPr>
              <w:spacing w:after="160" w:line="259" w:lineRule="auto"/>
            </w:pPr>
            <w:r w:rsidRPr="00226E72">
              <w:t>Sıvılar yüksek basınçta çok az sıkıştırılabildiği için, sıkıştırılamazolarak kabul edilmektedir</w:t>
            </w:r>
            <w:r>
              <w:t>.</w:t>
            </w:r>
          </w:p>
          <w:p w:rsidR="004B59EC" w:rsidRDefault="004B59EC" w:rsidP="004B59EC">
            <w:pPr>
              <w:pStyle w:val="ListeParagraf"/>
              <w:numPr>
                <w:ilvl w:val="0"/>
                <w:numId w:val="35"/>
              </w:numPr>
              <w:spacing w:after="160" w:line="259" w:lineRule="auto"/>
            </w:pPr>
            <w:r w:rsidRPr="00226E72">
              <w:lastRenderedPageBreak/>
              <w:t xml:space="preserve">Sıvı tanecikleri, </w:t>
            </w:r>
            <w:r w:rsidRPr="00276844">
              <w:rPr>
                <w:b/>
                <w:bCs/>
              </w:rPr>
              <w:t xml:space="preserve">titreşim hareketi </w:t>
            </w:r>
            <w:r w:rsidRPr="00226E72">
              <w:t xml:space="preserve">yanında, </w:t>
            </w:r>
            <w:r w:rsidRPr="00276844">
              <w:rPr>
                <w:b/>
                <w:bCs/>
              </w:rPr>
              <w:t xml:space="preserve">dönme </w:t>
            </w:r>
            <w:r w:rsidRPr="00226E72">
              <w:t xml:space="preserve">ve birbirleriüzerinden kayarak </w:t>
            </w:r>
            <w:r w:rsidRPr="00276844">
              <w:rPr>
                <w:b/>
                <w:bCs/>
              </w:rPr>
              <w:t xml:space="preserve">öteleme hareketi </w:t>
            </w:r>
            <w:r w:rsidRPr="00226E72">
              <w:t xml:space="preserve">de yaparlar. </w:t>
            </w:r>
          </w:p>
          <w:p w:rsidR="004B59EC" w:rsidRDefault="004B59EC" w:rsidP="004B59EC">
            <w:pPr>
              <w:pStyle w:val="ListeParagraf"/>
              <w:numPr>
                <w:ilvl w:val="0"/>
                <w:numId w:val="35"/>
              </w:numPr>
              <w:spacing w:after="160" w:line="259" w:lineRule="auto"/>
            </w:pPr>
            <w:r w:rsidRPr="00226E72">
              <w:t xml:space="preserve">Sıvıların taneciklerininyaptığı </w:t>
            </w:r>
            <w:r w:rsidRPr="00276844">
              <w:rPr>
                <w:b/>
                <w:bCs/>
              </w:rPr>
              <w:t xml:space="preserve">öteleme </w:t>
            </w:r>
            <w:r w:rsidRPr="00226E72">
              <w:t xml:space="preserve">ve </w:t>
            </w:r>
            <w:r w:rsidRPr="00276844">
              <w:rPr>
                <w:b/>
                <w:bCs/>
              </w:rPr>
              <w:t xml:space="preserve">dönme </w:t>
            </w:r>
            <w:r w:rsidRPr="00226E72">
              <w:t>gibi yer değiştirme hareketlerisıvı maddelere akıcılık özelliği kazandırır.</w:t>
            </w:r>
          </w:p>
          <w:p w:rsidR="004B59EC" w:rsidRDefault="004B59EC" w:rsidP="004B59EC">
            <w:pPr>
              <w:pStyle w:val="ListeParagraf"/>
              <w:numPr>
                <w:ilvl w:val="0"/>
                <w:numId w:val="35"/>
              </w:numPr>
              <w:spacing w:after="160" w:line="259" w:lineRule="auto"/>
            </w:pPr>
            <w:r w:rsidRPr="00226E72">
              <w:t xml:space="preserve">Taneciklerinin yaptığı yer değiştirme hareketlerinden dolayı sıvılarınbelirli bir şekilleri yoktur; </w:t>
            </w:r>
            <w:r>
              <w:t>fakat belirli hacimleri vardır.</w:t>
            </w:r>
          </w:p>
          <w:p w:rsidR="004B59EC" w:rsidRDefault="004B59EC" w:rsidP="004B59EC">
            <w:pPr>
              <w:pStyle w:val="ListeParagraf"/>
              <w:numPr>
                <w:ilvl w:val="0"/>
                <w:numId w:val="35"/>
              </w:numPr>
              <w:spacing w:after="160" w:line="259" w:lineRule="auto"/>
            </w:pPr>
            <w:r w:rsidRPr="00226E72">
              <w:t xml:space="preserve">Sıvıların hacmi, içindebulunduğu kabın doldurduğu kısmının hacmine eşittir. </w:t>
            </w:r>
          </w:p>
          <w:p w:rsidR="004B59EC" w:rsidRDefault="004B59EC" w:rsidP="004B59EC">
            <w:pPr>
              <w:pStyle w:val="ListeParagraf"/>
              <w:numPr>
                <w:ilvl w:val="0"/>
                <w:numId w:val="35"/>
              </w:numPr>
              <w:spacing w:after="160" w:line="259" w:lineRule="auto"/>
            </w:pPr>
            <w:r w:rsidRPr="00226E72">
              <w:t>Benzer şekildesıvı içine konulduğu kabın doldurduğu kısmının şeklini alır. Bu nedenle herhangibir kapta bulunan bir sıvı başka bir kaba aktarıldığında sıvının şeklide değişir.</w:t>
            </w:r>
          </w:p>
          <w:p w:rsidR="004B59EC" w:rsidRDefault="004B59EC" w:rsidP="004B59EC">
            <w:pPr>
              <w:rPr>
                <w:b/>
                <w:bCs/>
              </w:rPr>
            </w:pPr>
            <w:r>
              <w:rPr>
                <w:b/>
                <w:bCs/>
              </w:rPr>
              <w:t>Gaz Maddelerin T</w:t>
            </w:r>
            <w:r w:rsidRPr="00226E72">
              <w:rPr>
                <w:b/>
                <w:bCs/>
              </w:rPr>
              <w:t>anecikleri</w:t>
            </w:r>
          </w:p>
          <w:p w:rsidR="004B59EC" w:rsidRDefault="004B59EC" w:rsidP="004B59EC">
            <w:r w:rsidRPr="00226E72">
              <w:t>Gaz hâlindeki maddelerin yapısı ve davranışlarıkatı ve sıvılardan oldukça farklıdır.</w:t>
            </w:r>
            <w:r>
              <w:t xml:space="preserve"> Gaz haldeki maddelerin;</w:t>
            </w:r>
          </w:p>
          <w:p w:rsidR="004B59EC" w:rsidRDefault="004B59EC" w:rsidP="004B59EC">
            <w:r>
              <w:rPr>
                <w:noProof/>
              </w:rPr>
              <w:drawing>
                <wp:inline distT="0" distB="0" distL="0" distR="0">
                  <wp:extent cx="2682815" cy="1984355"/>
                  <wp:effectExtent l="0" t="0" r="381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8687" cy="1988698"/>
                          </a:xfrm>
                          <a:prstGeom prst="rect">
                            <a:avLst/>
                          </a:prstGeom>
                          <a:noFill/>
                          <a:ln>
                            <a:noFill/>
                          </a:ln>
                        </pic:spPr>
                      </pic:pic>
                    </a:graphicData>
                  </a:graphic>
                </wp:inline>
              </w:drawing>
            </w:r>
          </w:p>
          <w:p w:rsidR="004B59EC" w:rsidRDefault="004B59EC" w:rsidP="004B59EC">
            <w:pPr>
              <w:pStyle w:val="ListeParagraf"/>
              <w:numPr>
                <w:ilvl w:val="0"/>
                <w:numId w:val="36"/>
              </w:numPr>
              <w:spacing w:after="160" w:line="259" w:lineRule="auto"/>
            </w:pPr>
            <w:r w:rsidRPr="00226E72">
              <w:t>Tanecikleri arasında fazla boşluk bulunduğundangazların tanecikleri katı ve sıvılardan farklı olarak heryönde çok hızlı bir şekilde hareket edebilir.</w:t>
            </w:r>
          </w:p>
          <w:p w:rsidR="004B59EC" w:rsidRDefault="004B59EC" w:rsidP="004B59EC">
            <w:pPr>
              <w:pStyle w:val="ListeParagraf"/>
              <w:numPr>
                <w:ilvl w:val="0"/>
                <w:numId w:val="36"/>
              </w:numPr>
              <w:spacing w:after="160" w:line="259" w:lineRule="auto"/>
            </w:pPr>
            <w:r w:rsidRPr="00226E72">
              <w:t>Tanecikl</w:t>
            </w:r>
            <w:r>
              <w:t>eri</w:t>
            </w:r>
            <w:r w:rsidRPr="00276844">
              <w:rPr>
                <w:b/>
                <w:bCs/>
              </w:rPr>
              <w:t xml:space="preserve">titreşim, dönme </w:t>
            </w:r>
            <w:r w:rsidRPr="00226E72">
              <w:t xml:space="preserve">ve </w:t>
            </w:r>
            <w:r w:rsidRPr="00276844">
              <w:rPr>
                <w:b/>
                <w:bCs/>
              </w:rPr>
              <w:t xml:space="preserve">öteleme </w:t>
            </w:r>
            <w:r>
              <w:t>hareketi yaparlar.</w:t>
            </w:r>
          </w:p>
          <w:p w:rsidR="004B59EC" w:rsidRPr="00276844" w:rsidRDefault="004B59EC" w:rsidP="004B59EC">
            <w:pPr>
              <w:pStyle w:val="ListeParagraf"/>
              <w:numPr>
                <w:ilvl w:val="0"/>
                <w:numId w:val="36"/>
              </w:numPr>
              <w:autoSpaceDE w:val="0"/>
              <w:autoSpaceDN w:val="0"/>
              <w:adjustRightInd w:val="0"/>
              <w:rPr>
                <w:rFonts w:cs="Calibri"/>
              </w:rPr>
            </w:pPr>
            <w:r w:rsidRPr="00276844">
              <w:rPr>
                <w:rFonts w:cs="Calibri"/>
              </w:rPr>
              <w:t>Belirli şekilleri yoktur ve bulundukları kapalı kapları tamamen doldururlar.</w:t>
            </w:r>
          </w:p>
          <w:p w:rsidR="00927A25" w:rsidRDefault="004B59EC" w:rsidP="00927A25">
            <w:pPr>
              <w:pStyle w:val="ListeParagraf"/>
              <w:numPr>
                <w:ilvl w:val="0"/>
                <w:numId w:val="36"/>
              </w:numPr>
              <w:autoSpaceDE w:val="0"/>
              <w:autoSpaceDN w:val="0"/>
              <w:adjustRightInd w:val="0"/>
              <w:rPr>
                <w:rFonts w:ascii="Calibri" w:hAnsi="Calibri" w:cs="Calibri"/>
                <w:sz w:val="20"/>
                <w:szCs w:val="20"/>
              </w:rPr>
            </w:pPr>
            <w:r w:rsidRPr="00276844">
              <w:rPr>
                <w:rFonts w:cs="Calibri"/>
              </w:rPr>
              <w:t xml:space="preserve">Taneciklerinin arasında çok fazla boşluk bulunduğu için gazlar kolaylıkla sıkıştırılabilir. Gaz tanecikleri arasında bulunan boşluk kabın büyüklüğüne göre değişir. </w:t>
            </w:r>
            <w:r w:rsidRPr="00276844">
              <w:rPr>
                <w:rFonts w:ascii="Calibri" w:hAnsi="Calibri" w:cs="Calibri"/>
                <w:sz w:val="20"/>
                <w:szCs w:val="20"/>
              </w:rPr>
              <w:t>Kap büyüdükçe boşluk artarken, küçüldükçe bu boşluklar azalır.</w:t>
            </w:r>
          </w:p>
          <w:p w:rsidR="004512DC" w:rsidRPr="00927A25" w:rsidRDefault="004B59EC" w:rsidP="00927A25">
            <w:pPr>
              <w:pStyle w:val="ListeParagraf"/>
              <w:numPr>
                <w:ilvl w:val="0"/>
                <w:numId w:val="36"/>
              </w:numPr>
              <w:autoSpaceDE w:val="0"/>
              <w:autoSpaceDN w:val="0"/>
              <w:adjustRightInd w:val="0"/>
              <w:rPr>
                <w:rFonts w:ascii="Calibri" w:hAnsi="Calibri" w:cs="Calibri"/>
                <w:sz w:val="20"/>
                <w:szCs w:val="20"/>
              </w:rPr>
            </w:pPr>
            <w:r w:rsidRPr="00927A25">
              <w:rPr>
                <w:rFonts w:cs="Calibri"/>
              </w:rPr>
              <w:t>Tanecikleri çok hızlı hareket ettiği için bulundukları ortama hızla yayılırlar.</w:t>
            </w:r>
          </w:p>
          <w:p w:rsidR="00927A25" w:rsidRDefault="00927A25" w:rsidP="00927A25">
            <w:pPr>
              <w:rPr>
                <w:rFonts w:cs="Calibri-Bold"/>
                <w:b/>
                <w:bCs/>
              </w:rPr>
            </w:pPr>
            <w:r>
              <w:rPr>
                <w:rFonts w:cs="Calibri-Bold"/>
                <w:b/>
                <w:bCs/>
              </w:rPr>
              <w:t>Hâl Değişimi ve T</w:t>
            </w:r>
            <w:r w:rsidRPr="00E74C24">
              <w:rPr>
                <w:rFonts w:cs="Calibri-Bold"/>
                <w:b/>
                <w:bCs/>
              </w:rPr>
              <w:t>anecikler</w:t>
            </w:r>
          </w:p>
          <w:p w:rsidR="00927A25" w:rsidRDefault="00927A25" w:rsidP="00927A25">
            <w:pPr>
              <w:rPr>
                <w:rFonts w:cs="Calibri-Bold"/>
                <w:bCs/>
              </w:rPr>
            </w:pPr>
            <w:r w:rsidRPr="00E74C24">
              <w:rPr>
                <w:rFonts w:cs="Calibri-Bold"/>
                <w:bCs/>
              </w:rPr>
              <w:t>Aynı cins maddelerin tanecikleri de aynı, farklı cins maddelerin tanecikleri de farklıdır. Ancak bir maddenin farklı halleri aynı taneciklerden oluşmasına rağmen farklı görünürler. Bu durum maddenin taneciklerinin hareketinin ve tanecikleri arasındaki boşluklu yapısının değişmesinden kaynaklanır.</w:t>
            </w:r>
          </w:p>
          <w:p w:rsidR="00927A25" w:rsidRDefault="00927A25" w:rsidP="00927A25">
            <w:pPr>
              <w:rPr>
                <w:rFonts w:cs="Calibri-Bold"/>
                <w:bCs/>
              </w:rPr>
            </w:pPr>
            <w:r>
              <w:rPr>
                <w:rFonts w:cs="Calibri-Bold"/>
                <w:bCs/>
              </w:rPr>
              <w:t>Maddeler katı, sıvı ve gaz halde bulunurlar. Maddelerin ısı alarak ya da vererek bir halden başka bir hale geçmesine hal değişimi denir. Maddeler hal değiştirdiklerinde taneciklerinin hareketi ve taneciklerinin arasındaki boşluk değişir. Örneğin çaydanlıktaki su ısıtıldığında, su taneciklerinin hızı ve tanecikler arasındaki boşluk artar.</w:t>
            </w:r>
          </w:p>
          <w:p w:rsidR="00927A25" w:rsidRPr="00E74C24" w:rsidRDefault="00927A25" w:rsidP="00927A25">
            <w:pPr>
              <w:rPr>
                <w:rFonts w:cs="Calibri-Bold"/>
                <w:b/>
                <w:bCs/>
              </w:rPr>
            </w:pPr>
            <w:r w:rsidRPr="00E74C24">
              <w:rPr>
                <w:rFonts w:cs="Calibri-Bold"/>
                <w:b/>
                <w:bCs/>
              </w:rPr>
              <w:t>Katıdan Sıvıya</w:t>
            </w:r>
          </w:p>
          <w:p w:rsidR="00927A25" w:rsidRDefault="00927A25" w:rsidP="00927A25">
            <w:pPr>
              <w:rPr>
                <w:rFonts w:cs="Calibri-Bold"/>
                <w:bCs/>
              </w:rPr>
            </w:pPr>
            <w:r>
              <w:rPr>
                <w:rFonts w:cs="Calibri-Bold"/>
                <w:bCs/>
              </w:rPr>
              <w:t>Katı tanecikleri birbirine yakın olduğundan tanecikler arasındaki boşluk çok az, taneciklerin hareketi kısıtlı olup sadece titreşim hareketi yaparlar. Ayrıca katı tanecikleri düzenli bir yapıdadır. Katı bir madde ısıtıldığında;</w:t>
            </w:r>
          </w:p>
          <w:p w:rsidR="00927A25" w:rsidRPr="00807816" w:rsidRDefault="00927A25" w:rsidP="00927A25">
            <w:pPr>
              <w:pStyle w:val="ListeParagraf"/>
              <w:numPr>
                <w:ilvl w:val="0"/>
                <w:numId w:val="37"/>
              </w:numPr>
              <w:spacing w:after="160" w:line="259" w:lineRule="auto"/>
              <w:rPr>
                <w:rFonts w:cs="Calibri-Bold"/>
                <w:bCs/>
              </w:rPr>
            </w:pPr>
            <w:r w:rsidRPr="00807816">
              <w:rPr>
                <w:rFonts w:cs="Calibri-Bold"/>
                <w:bCs/>
              </w:rPr>
              <w:t>Taneciklerin titreşim hareketleri(hızları) artar.</w:t>
            </w:r>
          </w:p>
          <w:p w:rsidR="00927A25" w:rsidRPr="00807816" w:rsidRDefault="00927A25" w:rsidP="00927A25">
            <w:pPr>
              <w:pStyle w:val="ListeParagraf"/>
              <w:numPr>
                <w:ilvl w:val="0"/>
                <w:numId w:val="37"/>
              </w:numPr>
              <w:spacing w:after="160" w:line="259" w:lineRule="auto"/>
              <w:rPr>
                <w:rFonts w:cs="Calibri-Bold"/>
                <w:bCs/>
              </w:rPr>
            </w:pPr>
            <w:r w:rsidRPr="00807816">
              <w:rPr>
                <w:rFonts w:cs="Calibri-Bold"/>
                <w:bCs/>
              </w:rPr>
              <w:t>Taneciklerin düzenli yapısı bozulur.</w:t>
            </w:r>
          </w:p>
          <w:p w:rsidR="00927A25" w:rsidRPr="00807816" w:rsidRDefault="00927A25" w:rsidP="00927A25">
            <w:pPr>
              <w:pStyle w:val="ListeParagraf"/>
              <w:numPr>
                <w:ilvl w:val="0"/>
                <w:numId w:val="37"/>
              </w:numPr>
              <w:spacing w:after="160" w:line="259" w:lineRule="auto"/>
              <w:rPr>
                <w:rFonts w:cs="Calibri-Bold"/>
                <w:bCs/>
              </w:rPr>
            </w:pPr>
            <w:r w:rsidRPr="00807816">
              <w:rPr>
                <w:rFonts w:cs="Calibri-Bold"/>
                <w:bCs/>
              </w:rPr>
              <w:t>Tanecikler arasındaki boşluk artar. Bu nedenle titreşim hareketi yanında dönme ve öteleme hareketleri de yapmaya başlarlar.</w:t>
            </w:r>
          </w:p>
          <w:p w:rsidR="00927A25" w:rsidRDefault="00927A25" w:rsidP="00927A25">
            <w:pPr>
              <w:pStyle w:val="ListeParagraf"/>
              <w:numPr>
                <w:ilvl w:val="0"/>
                <w:numId w:val="37"/>
              </w:numPr>
              <w:spacing w:after="160" w:line="259" w:lineRule="auto"/>
              <w:rPr>
                <w:rFonts w:cs="Calibri-Bold"/>
                <w:bCs/>
              </w:rPr>
            </w:pPr>
            <w:r w:rsidRPr="00807816">
              <w:rPr>
                <w:rFonts w:cs="Calibri-Bold"/>
                <w:bCs/>
              </w:rPr>
              <w:t>Tüm bu olaylar sonunda katı tanecikleri sıvı taneciklerine benzer ve madde sıvı hale geçer.</w:t>
            </w:r>
          </w:p>
          <w:p w:rsidR="00927A25" w:rsidRDefault="00927A25" w:rsidP="00927A25">
            <w:pPr>
              <w:rPr>
                <w:rFonts w:cs="Calibri-Bold"/>
                <w:bCs/>
              </w:rPr>
            </w:pPr>
            <w:r>
              <w:rPr>
                <w:noProof/>
              </w:rPr>
              <w:lastRenderedPageBreak/>
              <w:drawing>
                <wp:inline distT="0" distB="0" distL="0" distR="0">
                  <wp:extent cx="1569026" cy="1438275"/>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9567" cy="1475438"/>
                          </a:xfrm>
                          <a:prstGeom prst="rect">
                            <a:avLst/>
                          </a:prstGeom>
                          <a:noFill/>
                          <a:ln>
                            <a:noFill/>
                          </a:ln>
                        </pic:spPr>
                      </pic:pic>
                    </a:graphicData>
                  </a:graphic>
                </wp:inline>
              </w:drawing>
            </w:r>
            <w:r>
              <w:rPr>
                <w:noProof/>
              </w:rPr>
              <w:drawing>
                <wp:inline distT="0" distB="0" distL="0" distR="0">
                  <wp:extent cx="1532626" cy="1252220"/>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301" cy="1268295"/>
                          </a:xfrm>
                          <a:prstGeom prst="rect">
                            <a:avLst/>
                          </a:prstGeom>
                          <a:noFill/>
                          <a:ln>
                            <a:noFill/>
                          </a:ln>
                        </pic:spPr>
                      </pic:pic>
                    </a:graphicData>
                  </a:graphic>
                </wp:inline>
              </w:drawing>
            </w:r>
          </w:p>
          <w:p w:rsidR="00927A25" w:rsidRPr="00807816" w:rsidRDefault="00927A25" w:rsidP="00927A25">
            <w:pPr>
              <w:rPr>
                <w:rFonts w:cs="Calibri-Bold"/>
                <w:b/>
                <w:bCs/>
              </w:rPr>
            </w:pPr>
            <w:r w:rsidRPr="00807816">
              <w:rPr>
                <w:rFonts w:cs="Calibri-Bold"/>
                <w:b/>
                <w:bCs/>
              </w:rPr>
              <w:t>KATI       SIVI</w:t>
            </w:r>
          </w:p>
          <w:p w:rsidR="00927A25" w:rsidRPr="00807816" w:rsidRDefault="00927A25" w:rsidP="00927A25">
            <w:pPr>
              <w:rPr>
                <w:rFonts w:cs="Calibri-Bold"/>
                <w:b/>
                <w:bCs/>
              </w:rPr>
            </w:pPr>
            <w:r w:rsidRPr="00807816">
              <w:rPr>
                <w:rFonts w:cs="Calibri-Bold"/>
                <w:b/>
                <w:bCs/>
              </w:rPr>
              <w:t>Sıvıdan Gaza</w:t>
            </w:r>
          </w:p>
          <w:p w:rsidR="00927A25" w:rsidRDefault="00927A25" w:rsidP="00927A25">
            <w:pPr>
              <w:rPr>
                <w:rFonts w:cs="Calibri-Bold"/>
                <w:bCs/>
              </w:rPr>
            </w:pPr>
            <w:r w:rsidRPr="00807816">
              <w:rPr>
                <w:rFonts w:cs="Calibri-Bold"/>
                <w:bCs/>
              </w:rPr>
              <w:t>Sıvı maddeler dışarıdan ısı almaya başladığında</w:t>
            </w:r>
            <w:r>
              <w:rPr>
                <w:rFonts w:cs="Calibri-Bold"/>
                <w:bCs/>
              </w:rPr>
              <w:t>;</w:t>
            </w:r>
          </w:p>
          <w:p w:rsidR="00927A25" w:rsidRPr="00807816" w:rsidRDefault="00927A25" w:rsidP="00927A25">
            <w:pPr>
              <w:pStyle w:val="ListeParagraf"/>
              <w:numPr>
                <w:ilvl w:val="0"/>
                <w:numId w:val="38"/>
              </w:numPr>
              <w:spacing w:after="160" w:line="259" w:lineRule="auto"/>
              <w:rPr>
                <w:rFonts w:cs="Calibri-Bold"/>
                <w:b/>
                <w:bCs/>
              </w:rPr>
            </w:pPr>
            <w:r w:rsidRPr="00807816">
              <w:rPr>
                <w:rFonts w:cs="Calibri-Bold"/>
                <w:bCs/>
              </w:rPr>
              <w:t>Taneciklerin titreşim, dönme ve öteleme hareketleri giderek artar.</w:t>
            </w:r>
          </w:p>
          <w:p w:rsidR="00927A25" w:rsidRPr="00807816" w:rsidRDefault="00927A25" w:rsidP="00927A25">
            <w:pPr>
              <w:pStyle w:val="ListeParagraf"/>
              <w:numPr>
                <w:ilvl w:val="0"/>
                <w:numId w:val="38"/>
              </w:numPr>
              <w:spacing w:after="160" w:line="259" w:lineRule="auto"/>
              <w:rPr>
                <w:rFonts w:cs="Calibri-Bold"/>
                <w:bCs/>
              </w:rPr>
            </w:pPr>
            <w:r w:rsidRPr="00807816">
              <w:rPr>
                <w:rFonts w:cs="Calibri-Bold"/>
                <w:bCs/>
              </w:rPr>
              <w:t>Isıtma işlemi devamederse tanecikler giderek daha fazla titreşim, dönme ve öteleme hareketiyapar.</w:t>
            </w:r>
          </w:p>
          <w:p w:rsidR="00927A25" w:rsidRPr="00807816" w:rsidRDefault="00927A25" w:rsidP="00927A25">
            <w:pPr>
              <w:pStyle w:val="ListeParagraf"/>
              <w:numPr>
                <w:ilvl w:val="0"/>
                <w:numId w:val="38"/>
              </w:numPr>
              <w:spacing w:after="160" w:line="259" w:lineRule="auto"/>
              <w:rPr>
                <w:rFonts w:cs="Calibri-Bold"/>
                <w:b/>
                <w:bCs/>
              </w:rPr>
            </w:pPr>
            <w:r w:rsidRPr="00807816">
              <w:rPr>
                <w:rFonts w:cs="Calibri-Bold"/>
                <w:bCs/>
              </w:rPr>
              <w:t>Artan titreşim, dönme ve öteleme hareketleri sonucundabirbirine hızla çarpan tanecikler arasındaki boşluklar da artmaya başlar.</w:t>
            </w:r>
          </w:p>
          <w:p w:rsidR="00927A25" w:rsidRPr="00807816" w:rsidRDefault="00927A25" w:rsidP="00927A25">
            <w:pPr>
              <w:pStyle w:val="ListeParagraf"/>
              <w:numPr>
                <w:ilvl w:val="0"/>
                <w:numId w:val="38"/>
              </w:numPr>
              <w:spacing w:after="160" w:line="259" w:lineRule="auto"/>
              <w:rPr>
                <w:rFonts w:cs="Calibri-Bold"/>
                <w:bCs/>
              </w:rPr>
            </w:pPr>
            <w:r w:rsidRPr="00807816">
              <w:rPr>
                <w:rFonts w:cs="Calibri-Bold"/>
                <w:bCs/>
              </w:rPr>
              <w:t>Tanecikler arasındaki boşlukların artması sonucunda birbirinden bağımsızhareket etmeye başlarlar.</w:t>
            </w:r>
          </w:p>
          <w:p w:rsidR="00927A25" w:rsidRPr="00807816" w:rsidRDefault="00927A25" w:rsidP="00927A25">
            <w:pPr>
              <w:pStyle w:val="ListeParagraf"/>
              <w:numPr>
                <w:ilvl w:val="0"/>
                <w:numId w:val="38"/>
              </w:numPr>
              <w:spacing w:after="160" w:line="259" w:lineRule="auto"/>
              <w:rPr>
                <w:rFonts w:cs="Calibri-Bold"/>
                <w:bCs/>
              </w:rPr>
            </w:pPr>
            <w:r w:rsidRPr="00807816">
              <w:rPr>
                <w:rFonts w:cs="Calibri-Bold"/>
                <w:bCs/>
              </w:rPr>
              <w:t xml:space="preserve">Öncelikle sıvının üst kısmında bulunantanecikler onu çevreleyen diğer sıvı taneciklerinden kurtulup serbesthareket eden gaz taneciğine dönüşmüş olur. </w:t>
            </w:r>
          </w:p>
          <w:p w:rsidR="00927A25" w:rsidRPr="00807816" w:rsidRDefault="00927A25" w:rsidP="00927A25">
            <w:pPr>
              <w:pStyle w:val="ListeParagraf"/>
              <w:numPr>
                <w:ilvl w:val="0"/>
                <w:numId w:val="38"/>
              </w:numPr>
              <w:spacing w:after="160" w:line="259" w:lineRule="auto"/>
              <w:rPr>
                <w:rFonts w:cs="Calibri-Bold"/>
                <w:b/>
                <w:bCs/>
              </w:rPr>
            </w:pPr>
            <w:r w:rsidRPr="00807816">
              <w:rPr>
                <w:rFonts w:cs="Calibri-Bold"/>
                <w:bCs/>
              </w:rPr>
              <w:t xml:space="preserve">Böylece sıvı madde hâldeğiştirerek gaz hâline geçer. </w:t>
            </w:r>
          </w:p>
          <w:p w:rsidR="00927A25" w:rsidRDefault="00927A25" w:rsidP="00927A25">
            <w:pPr>
              <w:autoSpaceDE w:val="0"/>
              <w:autoSpaceDN w:val="0"/>
              <w:adjustRightInd w:val="0"/>
              <w:rPr>
                <w:rFonts w:cs="Calibri"/>
              </w:rPr>
            </w:pPr>
            <w:r w:rsidRPr="00807816">
              <w:rPr>
                <w:rFonts w:cs="Calibri"/>
              </w:rPr>
              <w:t>Katı ve sıvılara kıyasla, gaz maddelerin tanecikleri arasındaki boşluklar çok daha fazladır. Bu nedenle gaz maddelerin tanecikleri katı ve sıvı hâldeki taneciklere oranla çok daha hızlı ve serbest hareket edebilirler. Gaz taneciklerinin bu özellikleri gazların bulundukları ortama hızlı yayılmalarına neden olur.</w:t>
            </w:r>
          </w:p>
          <w:p w:rsidR="00927A25" w:rsidRDefault="00927A25" w:rsidP="00927A25">
            <w:pPr>
              <w:rPr>
                <w:noProof/>
              </w:rPr>
            </w:pPr>
            <w:r>
              <w:rPr>
                <w:noProof/>
              </w:rPr>
              <w:drawing>
                <wp:inline distT="0" distB="0" distL="0" distR="0">
                  <wp:extent cx="1717051" cy="12001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7712" cy="1214591"/>
                          </a:xfrm>
                          <a:prstGeom prst="rect">
                            <a:avLst/>
                          </a:prstGeom>
                          <a:noFill/>
                          <a:ln>
                            <a:noFill/>
                          </a:ln>
                        </pic:spPr>
                      </pic:pic>
                    </a:graphicData>
                  </a:graphic>
                </wp:inline>
              </w:drawing>
            </w:r>
            <w:r>
              <w:rPr>
                <w:noProof/>
              </w:rPr>
              <w:drawing>
                <wp:inline distT="0" distB="0" distL="0" distR="0">
                  <wp:extent cx="1514475" cy="1120187"/>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5586" cy="1135802"/>
                          </a:xfrm>
                          <a:prstGeom prst="rect">
                            <a:avLst/>
                          </a:prstGeom>
                          <a:noFill/>
                          <a:ln>
                            <a:noFill/>
                          </a:ln>
                        </pic:spPr>
                      </pic:pic>
                    </a:graphicData>
                  </a:graphic>
                </wp:inline>
              </w:drawing>
            </w:r>
          </w:p>
          <w:p w:rsidR="00927A25" w:rsidRPr="00807816" w:rsidRDefault="00927A25" w:rsidP="00927A25">
            <w:pPr>
              <w:rPr>
                <w:rFonts w:cs="Calibri-Bold"/>
                <w:b/>
                <w:bCs/>
              </w:rPr>
            </w:pPr>
            <w:r w:rsidRPr="00807816">
              <w:rPr>
                <w:b/>
                <w:noProof/>
              </w:rPr>
              <w:t>SIVI                                                                       GAZ</w:t>
            </w:r>
          </w:p>
          <w:p w:rsidR="00927A25" w:rsidRPr="00807816" w:rsidRDefault="00927A25" w:rsidP="00927A25">
            <w:pPr>
              <w:rPr>
                <w:rFonts w:cs="Calibri-Bold"/>
                <w:bCs/>
              </w:rPr>
            </w:pPr>
            <w:r>
              <w:rPr>
                <w:rFonts w:cs="Calibri-Bold"/>
                <w:bCs/>
              </w:rPr>
              <w:t xml:space="preserve">* </w:t>
            </w:r>
            <w:r w:rsidRPr="00807816">
              <w:rPr>
                <w:rFonts w:cs="Calibri-Bold"/>
                <w:bCs/>
              </w:rPr>
              <w:t>Madde hâl değiştirirken taneciklerinde</w:t>
            </w:r>
            <w:r>
              <w:rPr>
                <w:rFonts w:cs="Calibri-Bold"/>
                <w:bCs/>
              </w:rPr>
              <w:t>(yapısında)</w:t>
            </w:r>
            <w:r w:rsidRPr="00807816">
              <w:rPr>
                <w:rFonts w:cs="Calibri-Bold"/>
                <w:bCs/>
              </w:rPr>
              <w:t xml:space="preserve"> hiçbir değişiklik meydana gelmez. Sadece taneciklerin hızlarında ve tanecikler arasındaki boşluklarda değişim olur.</w:t>
            </w:r>
          </w:p>
          <w:p w:rsidR="00927A25" w:rsidRPr="00927A25" w:rsidRDefault="00927A25" w:rsidP="00927A25">
            <w:pPr>
              <w:autoSpaceDE w:val="0"/>
              <w:autoSpaceDN w:val="0"/>
              <w:adjustRightInd w:val="0"/>
              <w:rPr>
                <w:rFonts w:ascii="Calibri" w:hAnsi="Calibri" w:cs="Calibri"/>
                <w:sz w:val="20"/>
                <w:szCs w:val="20"/>
              </w:rPr>
            </w:pPr>
          </w:p>
        </w:tc>
      </w:tr>
    </w:tbl>
    <w:p w:rsidR="00635E5E" w:rsidRPr="00125FE2" w:rsidRDefault="00466F61">
      <w:pPr>
        <w:rPr>
          <w:b/>
          <w:color w:val="FF0000"/>
        </w:rPr>
      </w:pPr>
      <w:r w:rsidRPr="00466F61">
        <w:rPr>
          <w:noProof/>
        </w:rPr>
        <w:lastRenderedPageBreak/>
        <w:pict>
          <v:shapetype id="_x0000_t32" coordsize="21600,21600" o:spt="32" o:oned="t" path="m,l21600,21600e" filled="f">
            <v:path arrowok="t" fillok="f" o:connecttype="none"/>
            <o:lock v:ext="edit" shapetype="t"/>
          </v:shapetype>
          <v:shape id="Düz Ok Bağlayıcısı 1" o:spid="_x0000_s1030" type="#_x0000_t32" style="position:absolute;margin-left:214.75pt;margin-top:-450.5pt;width:146.25pt;height:.75pt;flip:y;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" strokecolor="#4f81bd [3204]" strokeweight="4.5pt">
            <v:stroke endarrow="block"/>
            <v:shadow on="t" color="black" opacity="24903f" origin=",.5" offset="0,.55556mm"/>
          </v:shape>
        </w:pict>
      </w:r>
      <w:r w:rsidRPr="00466F61">
        <w:rPr>
          <w:noProof/>
        </w:rPr>
        <w:pict>
          <v:shape id="Düz Ok Bağlayıcısı 3" o:spid="_x0000_s1029" type="#_x0000_t32" style="position:absolute;margin-left:238.35pt;margin-top:-113.45pt;width:146.25pt;height:.75pt;flip:y;z-index:251660288;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" strokecolor="#4f81bd [3204]" strokeweight="4.5pt">
            <v:stroke endarrow="block"/>
            <v:shadow on="t" color="black" opacity="24903f" origin=",.5" offset="0,.55556mm"/>
            <w10:wrap anchorx="margin"/>
          </v:shape>
        </w:pict>
      </w:r>
      <w:proofErr w:type="gramStart"/>
      <w:r w:rsidR="00635E5E" w:rsidRPr="00125FE2">
        <w:rPr>
          <w:b/>
          <w:color w:val="FF0000"/>
        </w:rPr>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*Eşleştirelim Ölç</w:t>
            </w:r>
            <w:bookmarkStart w:id="0" w:name="_GoBack"/>
            <w:bookmarkEnd w:id="0"/>
            <w:r w:rsidRPr="0043426E">
              <w:t xml:space="preserve">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686B0E">
        <w:trPr>
          <w:trHeight w:val="367"/>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3A1D8B"/>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686B0E">
        <w:trPr>
          <w:trHeight w:val="309"/>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8D3BD2" w:rsidRDefault="000E120A" w:rsidP="003A1D8B"/>
        </w:tc>
      </w:tr>
    </w:tbl>
    <w:p w:rsidR="00125FE2" w:rsidRDefault="00125FE2">
      <w:pPr>
        <w:rPr>
          <w:b/>
          <w:color w:val="FF0000"/>
        </w:rPr>
      </w:pPr>
    </w:p>
    <w:p w:rsidR="00D77AF3" w:rsidRDefault="00D77AF3" w:rsidP="00D77AF3">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D77AF3" w:rsidRDefault="00D77AF3" w:rsidP="00D77AF3">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686B0E" w:rsidRDefault="00D77AF3" w:rsidP="00D77AF3">
      <w:pPr>
        <w:spacing w:line="240" w:lineRule="auto"/>
        <w:ind w:left="708" w:firstLine="708"/>
        <w:rPr>
          <w:b/>
          <w:sz w:val="3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686B0E"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101B"/>
    <w:multiLevelType w:val="hybridMultilevel"/>
    <w:tmpl w:val="276245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922E0A"/>
    <w:multiLevelType w:val="hybridMultilevel"/>
    <w:tmpl w:val="E4FA05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E14E58"/>
    <w:multiLevelType w:val="hybridMultilevel"/>
    <w:tmpl w:val="BCE407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B5D5B8B"/>
    <w:multiLevelType w:val="multilevel"/>
    <w:tmpl w:val="57D858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E9A010B"/>
    <w:multiLevelType w:val="hybridMultilevel"/>
    <w:tmpl w:val="6D467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4BF1024"/>
    <w:multiLevelType w:val="hybridMultilevel"/>
    <w:tmpl w:val="019611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50F0AF8"/>
    <w:multiLevelType w:val="multilevel"/>
    <w:tmpl w:val="0D48E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8260CEC"/>
    <w:multiLevelType w:val="hybridMultilevel"/>
    <w:tmpl w:val="B1547F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16C663C"/>
    <w:multiLevelType w:val="hybridMultilevel"/>
    <w:tmpl w:val="A5CAB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BA5F68"/>
    <w:multiLevelType w:val="hybridMultilevel"/>
    <w:tmpl w:val="E5766C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06948C7"/>
    <w:multiLevelType w:val="hybridMultilevel"/>
    <w:tmpl w:val="797E4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5"/>
  </w:num>
  <w:num w:numId="4">
    <w:abstractNumId w:val="1"/>
  </w:num>
  <w:num w:numId="5">
    <w:abstractNumId w:val="17"/>
  </w:num>
  <w:num w:numId="6">
    <w:abstractNumId w:val="5"/>
  </w:num>
  <w:num w:numId="7">
    <w:abstractNumId w:val="21"/>
  </w:num>
  <w:num w:numId="8">
    <w:abstractNumId w:val="15"/>
  </w:num>
  <w:num w:numId="9">
    <w:abstractNumId w:val="18"/>
  </w:num>
  <w:num w:numId="10">
    <w:abstractNumId w:val="10"/>
  </w:num>
  <w:num w:numId="11">
    <w:abstractNumId w:val="19"/>
  </w:num>
  <w:num w:numId="12">
    <w:abstractNumId w:val="33"/>
  </w:num>
  <w:num w:numId="13">
    <w:abstractNumId w:val="2"/>
  </w:num>
  <w:num w:numId="14">
    <w:abstractNumId w:val="14"/>
  </w:num>
  <w:num w:numId="15">
    <w:abstractNumId w:val="32"/>
  </w:num>
  <w:num w:numId="16">
    <w:abstractNumId w:val="9"/>
  </w:num>
  <w:num w:numId="17">
    <w:abstractNumId w:val="27"/>
  </w:num>
  <w:num w:numId="18">
    <w:abstractNumId w:val="11"/>
  </w:num>
  <w:num w:numId="19">
    <w:abstractNumId w:val="6"/>
  </w:num>
  <w:num w:numId="20">
    <w:abstractNumId w:val="3"/>
  </w:num>
  <w:num w:numId="21">
    <w:abstractNumId w:val="36"/>
  </w:num>
  <w:num w:numId="22">
    <w:abstractNumId w:val="23"/>
  </w:num>
  <w:num w:numId="23">
    <w:abstractNumId w:val="4"/>
  </w:num>
  <w:num w:numId="24">
    <w:abstractNumId w:val="28"/>
  </w:num>
  <w:num w:numId="25">
    <w:abstractNumId w:val="29"/>
  </w:num>
  <w:num w:numId="26">
    <w:abstractNumId w:val="37"/>
  </w:num>
  <w:num w:numId="27">
    <w:abstractNumId w:val="20"/>
  </w:num>
  <w:num w:numId="28">
    <w:abstractNumId w:val="35"/>
  </w:num>
  <w:num w:numId="29">
    <w:abstractNumId w:val="13"/>
  </w:num>
  <w:num w:numId="30">
    <w:abstractNumId w:val="24"/>
  </w:num>
  <w:num w:numId="31">
    <w:abstractNumId w:val="22"/>
  </w:num>
  <w:num w:numId="32">
    <w:abstractNumId w:val="0"/>
  </w:num>
  <w:num w:numId="33">
    <w:abstractNumId w:val="16"/>
  </w:num>
  <w:num w:numId="34">
    <w:abstractNumId w:val="7"/>
  </w:num>
  <w:num w:numId="35">
    <w:abstractNumId w:val="26"/>
  </w:num>
  <w:num w:numId="36">
    <w:abstractNumId w:val="8"/>
  </w:num>
  <w:num w:numId="37">
    <w:abstractNumId w:val="30"/>
  </w:num>
  <w:num w:numId="38">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E120A"/>
    <w:rsid w:val="00125FE2"/>
    <w:rsid w:val="0018041D"/>
    <w:rsid w:val="00231E17"/>
    <w:rsid w:val="00276317"/>
    <w:rsid w:val="0031671E"/>
    <w:rsid w:val="00385926"/>
    <w:rsid w:val="003A1D8B"/>
    <w:rsid w:val="00405517"/>
    <w:rsid w:val="0043426E"/>
    <w:rsid w:val="004512DC"/>
    <w:rsid w:val="004644DE"/>
    <w:rsid w:val="00466F61"/>
    <w:rsid w:val="004B59EC"/>
    <w:rsid w:val="00635E5E"/>
    <w:rsid w:val="00686B0E"/>
    <w:rsid w:val="006C296D"/>
    <w:rsid w:val="007D7A3A"/>
    <w:rsid w:val="00825AAD"/>
    <w:rsid w:val="008D3BD2"/>
    <w:rsid w:val="008E02E2"/>
    <w:rsid w:val="00927A25"/>
    <w:rsid w:val="009415AC"/>
    <w:rsid w:val="00951131"/>
    <w:rsid w:val="00953B28"/>
    <w:rsid w:val="00A46C22"/>
    <w:rsid w:val="00B56415"/>
    <w:rsid w:val="00B77C5E"/>
    <w:rsid w:val="00D77AF3"/>
    <w:rsid w:val="00D84B6A"/>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Düz Ok Bağlayıcısı 3"/>
        <o:r id="V:Rule4"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onMetni">
    <w:name w:val="Balloon Text"/>
    <w:basedOn w:val="Normal"/>
    <w:link w:val="BalonMetniChar"/>
    <w:uiPriority w:val="99"/>
    <w:semiHidden/>
    <w:unhideWhenUsed/>
    <w:rsid w:val="00D77A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7A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0490079">
      <w:bodyDiv w:val="1"/>
      <w:marLeft w:val="0"/>
      <w:marRight w:val="0"/>
      <w:marTop w:val="0"/>
      <w:marBottom w:val="0"/>
      <w:divBdr>
        <w:top w:val="none" w:sz="0" w:space="0" w:color="auto"/>
        <w:left w:val="none" w:sz="0" w:space="0" w:color="auto"/>
        <w:bottom w:val="none" w:sz="0" w:space="0" w:color="auto"/>
        <w:right w:val="none" w:sz="0" w:space="0" w:color="auto"/>
      </w:divBdr>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1227</Words>
  <Characters>6997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5</cp:revision>
  <cp:lastPrinted>2016-12-20T18:43:00Z</cp:lastPrinted>
  <dcterms:created xsi:type="dcterms:W3CDTF">2016-12-18T20:43:00Z</dcterms:created>
  <dcterms:modified xsi:type="dcterms:W3CDTF">2016-12-20T18:43:00Z</dcterms:modified>
</cp:coreProperties>
</file>